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7777777" w:rsidR="00E47D47" w:rsidRDefault="00E47D47"/>
    <w:p w14:paraId="69E7F4A4" w14:textId="446D6C6B" w:rsidR="43A63AED" w:rsidRDefault="7CE3814F" w:rsidP="58AEB156">
      <w:pPr>
        <w:rPr>
          <w:rFonts w:eastAsiaTheme="minorEastAsia"/>
          <w:color w:val="000000" w:themeColor="text1"/>
        </w:rPr>
      </w:pPr>
      <w:r w:rsidRPr="58AEB156">
        <w:rPr>
          <w:rFonts w:eastAsiaTheme="minorEastAsia"/>
          <w:color w:val="000000" w:themeColor="text1"/>
        </w:rPr>
        <w:t xml:space="preserve">Hub Manager </w:t>
      </w:r>
      <w:r w:rsidR="43A63AED" w:rsidRPr="58AEB156">
        <w:rPr>
          <w:rFonts w:eastAsiaTheme="minorEastAsia"/>
          <w:color w:val="000000" w:themeColor="text1"/>
        </w:rPr>
        <w:t>at Wellspring Settlement</w:t>
      </w:r>
    </w:p>
    <w:p w14:paraId="66005C37" w14:textId="5F272FC7" w:rsidR="43A63AED" w:rsidRDefault="43A63AED" w:rsidP="495003C5">
      <w:pPr>
        <w:rPr>
          <w:rFonts w:eastAsiaTheme="minorEastAsia"/>
          <w:color w:val="000000" w:themeColor="text1"/>
        </w:rPr>
      </w:pPr>
      <w:r w:rsidRPr="495003C5">
        <w:rPr>
          <w:rFonts w:eastAsiaTheme="minorEastAsia"/>
          <w:color w:val="000000" w:themeColor="text1"/>
        </w:rPr>
        <w:t>About you – does this sound like you?</w:t>
      </w:r>
    </w:p>
    <w:p w14:paraId="3A8460BF" w14:textId="1CFE3CF9" w:rsidR="43A63AED" w:rsidRDefault="43A63AED" w:rsidP="58AEB156">
      <w:pPr>
        <w:rPr>
          <w:rFonts w:eastAsiaTheme="minorEastAsia"/>
          <w:color w:val="000000" w:themeColor="text1"/>
        </w:rPr>
      </w:pPr>
      <w:r w:rsidRPr="58AEB156">
        <w:rPr>
          <w:rFonts w:eastAsiaTheme="minorEastAsia"/>
          <w:color w:val="000000" w:themeColor="text1"/>
        </w:rPr>
        <w:t>1. Your approach will work to strengthen communities in a sustainable way by recognising, identifying, and harnessing existing local ‘assets’. You will have an understanding of community development, equalities, and how systems work or don’t work for communities who are the most disadvantaged. This may have been gained through lived experience.</w:t>
      </w:r>
    </w:p>
    <w:p w14:paraId="3287D5F2" w14:textId="0B9D2E6C" w:rsidR="43A63AED" w:rsidRDefault="43A63AED" w:rsidP="58AEB156">
      <w:pPr>
        <w:rPr>
          <w:rFonts w:eastAsiaTheme="minorEastAsia"/>
          <w:color w:val="000000" w:themeColor="text1"/>
        </w:rPr>
      </w:pPr>
      <w:r w:rsidRPr="58AEB156">
        <w:rPr>
          <w:rFonts w:eastAsiaTheme="minorEastAsia"/>
          <w:color w:val="000000" w:themeColor="text1"/>
        </w:rPr>
        <w:t>2.</w:t>
      </w:r>
      <w:r w:rsidRPr="58AEB156">
        <w:rPr>
          <w:rFonts w:eastAsiaTheme="minorEastAsia"/>
          <w:b/>
          <w:bCs/>
          <w:color w:val="000000" w:themeColor="text1"/>
        </w:rPr>
        <w:t xml:space="preserve"> </w:t>
      </w:r>
      <w:r w:rsidRPr="58AEB156">
        <w:rPr>
          <w:rFonts w:eastAsiaTheme="minorEastAsia"/>
        </w:rPr>
        <w:t xml:space="preserve">You should be able to demonstrate your commitment to equalities; understanding the needs of minoritised groups and developing services, structures and decision making around these needs. </w:t>
      </w:r>
    </w:p>
    <w:p w14:paraId="1D339485" w14:textId="3FC7E7D4" w:rsidR="43A63AED" w:rsidRDefault="43A63AED" w:rsidP="58AEB156">
      <w:pPr>
        <w:rPr>
          <w:rFonts w:eastAsiaTheme="minorEastAsia"/>
          <w:color w:val="000000" w:themeColor="text1"/>
        </w:rPr>
      </w:pPr>
      <w:r w:rsidRPr="58AEB156">
        <w:rPr>
          <w:rFonts w:eastAsiaTheme="minorEastAsia"/>
        </w:rPr>
        <w:t>3. You must have a genuine belief in people and their never-ending potential, always taking a glass half full approach to people as well as their communities.</w:t>
      </w:r>
    </w:p>
    <w:p w14:paraId="7646272D" w14:textId="64D59B33" w:rsidR="43A63AED" w:rsidRDefault="43A63AED" w:rsidP="58AEB156">
      <w:pPr>
        <w:rPr>
          <w:rFonts w:eastAsiaTheme="minorEastAsia"/>
          <w:color w:val="000000" w:themeColor="text1"/>
        </w:rPr>
      </w:pPr>
      <w:r w:rsidRPr="58AEB156">
        <w:rPr>
          <w:rFonts w:eastAsiaTheme="minorEastAsia"/>
        </w:rPr>
        <w:t xml:space="preserve">4. You must be prepared to take </w:t>
      </w:r>
      <w:r w:rsidR="2D768E09" w:rsidRPr="58AEB156">
        <w:rPr>
          <w:rFonts w:eastAsiaTheme="minorEastAsia"/>
        </w:rPr>
        <w:t xml:space="preserve">responsibility </w:t>
      </w:r>
      <w:r w:rsidRPr="58AEB156">
        <w:rPr>
          <w:rFonts w:eastAsiaTheme="minorEastAsia"/>
        </w:rPr>
        <w:t>and you will have honesty and confidence about your part in teamwork and decision making.</w:t>
      </w:r>
    </w:p>
    <w:p w14:paraId="69CD60BD" w14:textId="73A01846" w:rsidR="43A63AED" w:rsidRDefault="43A63AED" w:rsidP="58AEB156">
      <w:pPr>
        <w:rPr>
          <w:rFonts w:eastAsiaTheme="minorEastAsia"/>
          <w:color w:val="000000" w:themeColor="text1"/>
        </w:rPr>
      </w:pPr>
      <w:r w:rsidRPr="58AEB156">
        <w:rPr>
          <w:rFonts w:eastAsiaTheme="minorEastAsia"/>
        </w:rPr>
        <w:t>5. This honesty and confidence will contribute to your values-based authentic behaviour.</w:t>
      </w:r>
    </w:p>
    <w:p w14:paraId="6342F4BE" w14:textId="59C2DBBF" w:rsidR="43A63AED" w:rsidRDefault="43A63AED" w:rsidP="58AEB156">
      <w:pPr>
        <w:rPr>
          <w:rFonts w:eastAsiaTheme="minorEastAsia"/>
          <w:color w:val="000000" w:themeColor="text1"/>
        </w:rPr>
      </w:pPr>
      <w:r w:rsidRPr="58AEB156">
        <w:rPr>
          <w:rFonts w:eastAsiaTheme="minorEastAsia"/>
        </w:rPr>
        <w:t>6. You will be entrepreneurial and sharp, recognising and acting on opportunities.</w:t>
      </w:r>
    </w:p>
    <w:p w14:paraId="1DF032A6" w14:textId="772BBF8D" w:rsidR="43A63AED" w:rsidRDefault="43A63AED" w:rsidP="750CB985">
      <w:pPr>
        <w:rPr>
          <w:rFonts w:eastAsiaTheme="minorEastAsia"/>
          <w:color w:val="000000" w:themeColor="text1"/>
        </w:rPr>
      </w:pPr>
      <w:r w:rsidRPr="750CB985">
        <w:rPr>
          <w:rFonts w:eastAsiaTheme="minorEastAsia"/>
          <w:color w:val="000000" w:themeColor="text1"/>
        </w:rPr>
        <w:t xml:space="preserve">7. You will have a personal commitment to the role and want to work on the changes we have laid out in order to maximise the impact of Wellspring Settlement. </w:t>
      </w:r>
    </w:p>
    <w:p w14:paraId="544DA1F7" w14:textId="7FCFB935" w:rsidR="43A63AED" w:rsidRDefault="43A63AED" w:rsidP="750CB985">
      <w:pPr>
        <w:rPr>
          <w:rFonts w:eastAsiaTheme="minorEastAsia"/>
          <w:color w:val="000000" w:themeColor="text1"/>
        </w:rPr>
      </w:pPr>
      <w:r w:rsidRPr="750CB985">
        <w:rPr>
          <w:rFonts w:eastAsiaTheme="minorEastAsia"/>
          <w:color w:val="000000" w:themeColor="text1"/>
        </w:rPr>
        <w:t>8. You will have the ability to analyse as well as lead, develop and see tasks through to completion You will have the resilience to pursue long-term plans throughout all periods.</w:t>
      </w:r>
    </w:p>
    <w:p w14:paraId="44B77A8F" w14:textId="06B20F4E" w:rsidR="750CB985" w:rsidRDefault="43A63AED" w:rsidP="27BE86F9">
      <w:pPr>
        <w:rPr>
          <w:rFonts w:eastAsiaTheme="minorEastAsia"/>
          <w:color w:val="000000" w:themeColor="text1"/>
        </w:rPr>
      </w:pPr>
      <w:r w:rsidRPr="27BE86F9">
        <w:rPr>
          <w:rFonts w:eastAsiaTheme="minorEastAsia"/>
          <w:color w:val="000000" w:themeColor="text1"/>
        </w:rPr>
        <w:t>9. You will be a good communicator. You will have the ability to communicate with people from diverse backgrounds and with different audiences, formally and informally, via different means. You will be sensitive to the feelings of others and able to respond and adjust your approach as necessary. We understand that you will have strengths and weaknesses. We want to recruit people to a</w:t>
      </w:r>
      <w:r w:rsidR="78E16FA4" w:rsidRPr="27BE86F9">
        <w:rPr>
          <w:rFonts w:eastAsiaTheme="minorEastAsia"/>
          <w:color w:val="000000" w:themeColor="text1"/>
        </w:rPr>
        <w:t xml:space="preserve"> Hub Manager</w:t>
      </w:r>
      <w:r w:rsidRPr="27BE86F9">
        <w:rPr>
          <w:rFonts w:eastAsiaTheme="minorEastAsia"/>
          <w:color w:val="000000" w:themeColor="text1"/>
        </w:rPr>
        <w:t xml:space="preserve"> </w:t>
      </w:r>
      <w:r w:rsidR="018139E2" w:rsidRPr="27BE86F9">
        <w:rPr>
          <w:rFonts w:eastAsiaTheme="minorEastAsia"/>
          <w:color w:val="000000" w:themeColor="text1"/>
        </w:rPr>
        <w:t>T</w:t>
      </w:r>
      <w:r w:rsidRPr="27BE86F9">
        <w:rPr>
          <w:rFonts w:eastAsiaTheme="minorEastAsia"/>
          <w:color w:val="000000" w:themeColor="text1"/>
        </w:rPr>
        <w:t>eam which has complementary skills and interests so you will also be confident and self-aware enough to be honest about your strengths and weaknesses. We hope the team will learn and develop together.</w:t>
      </w:r>
    </w:p>
    <w:p w14:paraId="24CA27D6" w14:textId="54F8A6C1" w:rsidR="58AEB156" w:rsidRDefault="58AEB156" w:rsidP="54A60AE0">
      <w:pPr>
        <w:rPr>
          <w:rFonts w:eastAsiaTheme="minorEastAsia"/>
          <w:color w:val="FF0000"/>
        </w:rPr>
      </w:pPr>
    </w:p>
    <w:p w14:paraId="7F4FC685" w14:textId="0874C736" w:rsidR="54A60AE0" w:rsidRDefault="54A60AE0" w:rsidP="54A60AE0">
      <w:pPr>
        <w:rPr>
          <w:rFonts w:eastAsiaTheme="minorEastAsia"/>
          <w:color w:val="FF0000"/>
        </w:rPr>
      </w:pPr>
    </w:p>
    <w:p w14:paraId="7B4B7034" w14:textId="35744B47" w:rsidR="54A60AE0" w:rsidRDefault="54A60AE0" w:rsidP="54A60AE0">
      <w:pPr>
        <w:rPr>
          <w:rFonts w:eastAsiaTheme="minorEastAsia"/>
          <w:color w:val="FF0000"/>
        </w:rPr>
      </w:pPr>
    </w:p>
    <w:sectPr w:rsidR="54A60A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039F"/>
    <w:multiLevelType w:val="hybridMultilevel"/>
    <w:tmpl w:val="2DC0630C"/>
    <w:lvl w:ilvl="0" w:tplc="2B04941C">
      <w:start w:val="1"/>
      <w:numFmt w:val="bullet"/>
      <w:lvlText w:val=""/>
      <w:lvlJc w:val="left"/>
      <w:pPr>
        <w:ind w:left="720" w:hanging="360"/>
      </w:pPr>
      <w:rPr>
        <w:rFonts w:ascii="Symbol" w:hAnsi="Symbol" w:hint="default"/>
      </w:rPr>
    </w:lvl>
    <w:lvl w:ilvl="1" w:tplc="7B44571E">
      <w:start w:val="1"/>
      <w:numFmt w:val="bullet"/>
      <w:lvlText w:val="o"/>
      <w:lvlJc w:val="left"/>
      <w:pPr>
        <w:ind w:left="1440" w:hanging="360"/>
      </w:pPr>
      <w:rPr>
        <w:rFonts w:ascii="Courier New" w:hAnsi="Courier New" w:hint="default"/>
      </w:rPr>
    </w:lvl>
    <w:lvl w:ilvl="2" w:tplc="7E68D4DA">
      <w:start w:val="1"/>
      <w:numFmt w:val="bullet"/>
      <w:lvlText w:val=""/>
      <w:lvlJc w:val="left"/>
      <w:pPr>
        <w:ind w:left="2160" w:hanging="360"/>
      </w:pPr>
      <w:rPr>
        <w:rFonts w:ascii="Wingdings" w:hAnsi="Wingdings" w:hint="default"/>
      </w:rPr>
    </w:lvl>
    <w:lvl w:ilvl="3" w:tplc="54141A54">
      <w:start w:val="1"/>
      <w:numFmt w:val="bullet"/>
      <w:lvlText w:val=""/>
      <w:lvlJc w:val="left"/>
      <w:pPr>
        <w:ind w:left="2880" w:hanging="360"/>
      </w:pPr>
      <w:rPr>
        <w:rFonts w:ascii="Symbol" w:hAnsi="Symbol" w:hint="default"/>
      </w:rPr>
    </w:lvl>
    <w:lvl w:ilvl="4" w:tplc="5704AC9C">
      <w:start w:val="1"/>
      <w:numFmt w:val="bullet"/>
      <w:lvlText w:val="o"/>
      <w:lvlJc w:val="left"/>
      <w:pPr>
        <w:ind w:left="3600" w:hanging="360"/>
      </w:pPr>
      <w:rPr>
        <w:rFonts w:ascii="Courier New" w:hAnsi="Courier New" w:hint="default"/>
      </w:rPr>
    </w:lvl>
    <w:lvl w:ilvl="5" w:tplc="66A8D5A8">
      <w:start w:val="1"/>
      <w:numFmt w:val="bullet"/>
      <w:lvlText w:val=""/>
      <w:lvlJc w:val="left"/>
      <w:pPr>
        <w:ind w:left="4320" w:hanging="360"/>
      </w:pPr>
      <w:rPr>
        <w:rFonts w:ascii="Wingdings" w:hAnsi="Wingdings" w:hint="default"/>
      </w:rPr>
    </w:lvl>
    <w:lvl w:ilvl="6" w:tplc="2AEAB2D6">
      <w:start w:val="1"/>
      <w:numFmt w:val="bullet"/>
      <w:lvlText w:val=""/>
      <w:lvlJc w:val="left"/>
      <w:pPr>
        <w:ind w:left="5040" w:hanging="360"/>
      </w:pPr>
      <w:rPr>
        <w:rFonts w:ascii="Symbol" w:hAnsi="Symbol" w:hint="default"/>
      </w:rPr>
    </w:lvl>
    <w:lvl w:ilvl="7" w:tplc="50346CFC">
      <w:start w:val="1"/>
      <w:numFmt w:val="bullet"/>
      <w:lvlText w:val="o"/>
      <w:lvlJc w:val="left"/>
      <w:pPr>
        <w:ind w:left="5760" w:hanging="360"/>
      </w:pPr>
      <w:rPr>
        <w:rFonts w:ascii="Courier New" w:hAnsi="Courier New" w:hint="default"/>
      </w:rPr>
    </w:lvl>
    <w:lvl w:ilvl="8" w:tplc="76A038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903B2B"/>
    <w:rsid w:val="004207C4"/>
    <w:rsid w:val="00E47D47"/>
    <w:rsid w:val="018139E2"/>
    <w:rsid w:val="03165902"/>
    <w:rsid w:val="0E903B2B"/>
    <w:rsid w:val="1427B50B"/>
    <w:rsid w:val="1916F257"/>
    <w:rsid w:val="1ED61139"/>
    <w:rsid w:val="27BE86F9"/>
    <w:rsid w:val="27EBD83C"/>
    <w:rsid w:val="2863CB22"/>
    <w:rsid w:val="29CFFD4F"/>
    <w:rsid w:val="2D768E09"/>
    <w:rsid w:val="42215E82"/>
    <w:rsid w:val="43A63AED"/>
    <w:rsid w:val="44CF4437"/>
    <w:rsid w:val="495003C5"/>
    <w:rsid w:val="54A60AE0"/>
    <w:rsid w:val="58AEB156"/>
    <w:rsid w:val="5F66E4DD"/>
    <w:rsid w:val="6753A461"/>
    <w:rsid w:val="6A72E1DA"/>
    <w:rsid w:val="6C51ACAC"/>
    <w:rsid w:val="750CB985"/>
    <w:rsid w:val="76B48F62"/>
    <w:rsid w:val="77601538"/>
    <w:rsid w:val="78E16FA4"/>
    <w:rsid w:val="7CE38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3B2B"/>
  <w15:chartTrackingRefBased/>
  <w15:docId w15:val="{2B715ECE-D5F7-4FBB-A6EC-385A8888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67BE5-1308-452C-ABAC-3483FC02301D}">
  <ds:schemaRefs>
    <ds:schemaRef ds:uri="http://schemas.microsoft.com/office/2006/metadata/properties"/>
    <ds:schemaRef ds:uri="http://schemas.microsoft.com/office/infopath/2007/PartnerControls"/>
    <ds:schemaRef ds:uri="97332bd7-8b21-40d9-a206-908f62e5ef9e"/>
  </ds:schemaRefs>
</ds:datastoreItem>
</file>

<file path=customXml/itemProps2.xml><?xml version="1.0" encoding="utf-8"?>
<ds:datastoreItem xmlns:ds="http://schemas.openxmlformats.org/officeDocument/2006/customXml" ds:itemID="{B0291C5B-9AA5-4879-A604-2C415BF4ABF2}">
  <ds:schemaRefs>
    <ds:schemaRef ds:uri="http://schemas.microsoft.com/sharepoint/v3/contenttype/forms"/>
  </ds:schemaRefs>
</ds:datastoreItem>
</file>

<file path=customXml/itemProps3.xml><?xml version="1.0" encoding="utf-8"?>
<ds:datastoreItem xmlns:ds="http://schemas.openxmlformats.org/officeDocument/2006/customXml" ds:itemID="{03810739-0ECB-41D1-8D88-446A1C5D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Haylee Cowley</cp:lastModifiedBy>
  <cp:revision>8</cp:revision>
  <dcterms:created xsi:type="dcterms:W3CDTF">2021-04-20T08:30:00Z</dcterms:created>
  <dcterms:modified xsi:type="dcterms:W3CDTF">2021-12-13T15:29:00Z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